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9E" w:rsidRPr="0043220E" w:rsidRDefault="00384D9E" w:rsidP="00384D9E">
      <w:pPr>
        <w:adjustRightInd/>
        <w:snapToGrid w:val="0"/>
        <w:spacing w:before="160" w:after="160" w:line="320" w:lineRule="exact"/>
        <w:ind w:left="560" w:hangingChars="200" w:hanging="560"/>
        <w:jc w:val="both"/>
        <w:textAlignment w:val="auto"/>
        <w:rPr>
          <w:rFonts w:ascii="標楷體" w:eastAsia="標楷體" w:hAnsi="標楷體"/>
          <w:b w:val="0"/>
          <w:kern w:val="2"/>
          <w:sz w:val="28"/>
        </w:rPr>
      </w:pPr>
      <w:r w:rsidRPr="0043220E">
        <w:rPr>
          <w:rFonts w:ascii="標楷體" w:eastAsia="標楷體" w:hAnsi="標楷體" w:hint="eastAsia"/>
          <w:b w:val="0"/>
          <w:kern w:val="2"/>
          <w:sz w:val="28"/>
        </w:rPr>
        <w:t>持股比例</w:t>
      </w:r>
      <w:proofErr w:type="gramStart"/>
      <w:r w:rsidRPr="0043220E">
        <w:rPr>
          <w:rFonts w:ascii="標楷體" w:eastAsia="標楷體" w:hAnsi="標楷體" w:hint="eastAsia"/>
          <w:b w:val="0"/>
          <w:kern w:val="2"/>
          <w:sz w:val="28"/>
        </w:rPr>
        <w:t>佔</w:t>
      </w:r>
      <w:proofErr w:type="gramEnd"/>
      <w:r w:rsidRPr="0043220E">
        <w:rPr>
          <w:rFonts w:ascii="標楷體" w:eastAsia="標楷體" w:hAnsi="標楷體" w:hint="eastAsia"/>
          <w:b w:val="0"/>
          <w:kern w:val="2"/>
          <w:sz w:val="28"/>
        </w:rPr>
        <w:t>前十大</w:t>
      </w:r>
      <w:proofErr w:type="gramStart"/>
      <w:r w:rsidRPr="0043220E">
        <w:rPr>
          <w:rFonts w:ascii="標楷體" w:eastAsia="標楷體" w:hAnsi="標楷體" w:hint="eastAsia"/>
          <w:b w:val="0"/>
          <w:kern w:val="2"/>
          <w:sz w:val="28"/>
        </w:rPr>
        <w:t>股東間互為</w:t>
      </w:r>
      <w:proofErr w:type="gramEnd"/>
      <w:r w:rsidRPr="0043220E">
        <w:rPr>
          <w:rFonts w:ascii="標楷體" w:eastAsia="標楷體" w:hAnsi="標楷體" w:hint="eastAsia"/>
          <w:b w:val="0"/>
          <w:kern w:val="2"/>
          <w:sz w:val="28"/>
        </w:rPr>
        <w:t>財務會計準則公報第六號關係人關係之資訊</w:t>
      </w:r>
    </w:p>
    <w:p w:rsidR="002048CE" w:rsidRPr="002048CE" w:rsidRDefault="002048CE" w:rsidP="002048CE">
      <w:pPr>
        <w:spacing w:afterLines="50" w:after="180"/>
        <w:jc w:val="center"/>
        <w:rPr>
          <w:rFonts w:ascii="標楷體" w:eastAsia="標楷體" w:hAnsi="標楷體"/>
          <w:b w:val="0"/>
          <w:color w:val="000000"/>
          <w:sz w:val="24"/>
          <w:u w:val="single"/>
        </w:rPr>
      </w:pPr>
      <w:r w:rsidRPr="002048CE">
        <w:rPr>
          <w:rFonts w:ascii="標楷體" w:eastAsia="標楷體" w:hAnsi="標楷體" w:hint="eastAsia"/>
          <w:b w:val="0"/>
          <w:color w:val="000000"/>
          <w:sz w:val="24"/>
          <w:u w:val="single"/>
        </w:rPr>
        <w:t>持股比例占前十大</w:t>
      </w:r>
      <w:proofErr w:type="gramStart"/>
      <w:r w:rsidRPr="002048CE">
        <w:rPr>
          <w:rFonts w:ascii="標楷體" w:eastAsia="標楷體" w:hAnsi="標楷體" w:hint="eastAsia"/>
          <w:b w:val="0"/>
          <w:color w:val="000000"/>
          <w:sz w:val="24"/>
          <w:u w:val="single"/>
        </w:rPr>
        <w:t>股東間互為</w:t>
      </w:r>
      <w:proofErr w:type="gramEnd"/>
      <w:r w:rsidRPr="002048CE">
        <w:rPr>
          <w:rFonts w:ascii="標楷體" w:eastAsia="標楷體" w:hAnsi="標楷體" w:hint="eastAsia"/>
          <w:b w:val="0"/>
          <w:color w:val="000000"/>
          <w:sz w:val="24"/>
          <w:u w:val="single"/>
        </w:rPr>
        <w:t>關係人資料</w:t>
      </w:r>
    </w:p>
    <w:tbl>
      <w:tblPr>
        <w:tblW w:w="14601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33"/>
        <w:gridCol w:w="1170"/>
        <w:gridCol w:w="1134"/>
        <w:gridCol w:w="1134"/>
        <w:gridCol w:w="1134"/>
        <w:gridCol w:w="1134"/>
        <w:gridCol w:w="1134"/>
        <w:gridCol w:w="2410"/>
        <w:gridCol w:w="1701"/>
        <w:gridCol w:w="1417"/>
      </w:tblGrid>
      <w:tr w:rsidR="002048CE" w:rsidRPr="002048CE" w:rsidTr="00392E0E">
        <w:trPr>
          <w:cantSplit/>
          <w:trHeight w:val="57"/>
        </w:trPr>
        <w:tc>
          <w:tcPr>
            <w:tcW w:w="2233" w:type="dxa"/>
            <w:vMerge w:val="restart"/>
            <w:vAlign w:val="center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center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姓名（</w:t>
            </w:r>
            <w:proofErr w:type="gramStart"/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註</w:t>
            </w:r>
            <w:proofErr w:type="gramEnd"/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1）</w:t>
            </w:r>
          </w:p>
        </w:tc>
        <w:tc>
          <w:tcPr>
            <w:tcW w:w="2304" w:type="dxa"/>
            <w:gridSpan w:val="2"/>
            <w:vAlign w:val="center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center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本人</w:t>
            </w:r>
          </w:p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center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持有股份</w:t>
            </w:r>
          </w:p>
        </w:tc>
        <w:tc>
          <w:tcPr>
            <w:tcW w:w="2268" w:type="dxa"/>
            <w:gridSpan w:val="2"/>
            <w:vAlign w:val="center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center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配偶、未成年子女持有股份</w:t>
            </w:r>
          </w:p>
        </w:tc>
        <w:tc>
          <w:tcPr>
            <w:tcW w:w="2268" w:type="dxa"/>
            <w:gridSpan w:val="2"/>
            <w:vAlign w:val="center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center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利用他人名義合計持有股份</w:t>
            </w:r>
          </w:p>
        </w:tc>
        <w:tc>
          <w:tcPr>
            <w:tcW w:w="4111" w:type="dxa"/>
            <w:gridSpan w:val="2"/>
            <w:vAlign w:val="center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center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Book Antiqua" w:eastAsia="標楷體" w:hAnsi="Book Antiqua"/>
                <w:b w:val="0"/>
                <w:caps/>
              </w:rPr>
              <w:t>前十大股東相互間具有關係人或為配偶、二親等以內之親屬關係者，其名稱或姓名及關係。（</w:t>
            </w:r>
            <w:proofErr w:type="gramStart"/>
            <w:r w:rsidRPr="002048CE">
              <w:rPr>
                <w:rFonts w:ascii="Book Antiqua" w:eastAsia="標楷體" w:hAnsi="Book Antiqua"/>
                <w:b w:val="0"/>
                <w:caps/>
              </w:rPr>
              <w:t>註</w:t>
            </w:r>
            <w:proofErr w:type="gramEnd"/>
            <w:r w:rsidRPr="002048CE">
              <w:rPr>
                <w:rFonts w:ascii="Book Antiqua" w:eastAsia="標楷體" w:hAnsi="Book Antiqua"/>
                <w:b w:val="0"/>
                <w:caps/>
              </w:rPr>
              <w:t>3</w:t>
            </w:r>
            <w:r w:rsidRPr="002048CE">
              <w:rPr>
                <w:rFonts w:ascii="Book Antiqua" w:eastAsia="標楷體" w:hAnsi="Book Antiqua"/>
                <w:b w:val="0"/>
                <w:caps/>
              </w:rPr>
              <w:t>）</w:t>
            </w:r>
          </w:p>
        </w:tc>
        <w:tc>
          <w:tcPr>
            <w:tcW w:w="1417" w:type="dxa"/>
            <w:vAlign w:val="center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center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備註</w:t>
            </w:r>
          </w:p>
        </w:tc>
      </w:tr>
      <w:tr w:rsidR="002048CE" w:rsidRPr="002048CE" w:rsidTr="00392E0E">
        <w:trPr>
          <w:cantSplit/>
          <w:trHeight w:val="57"/>
        </w:trPr>
        <w:tc>
          <w:tcPr>
            <w:tcW w:w="2233" w:type="dxa"/>
            <w:vMerge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</w:p>
        </w:tc>
        <w:tc>
          <w:tcPr>
            <w:tcW w:w="1170" w:type="dxa"/>
            <w:vAlign w:val="center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center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股數</w:t>
            </w:r>
          </w:p>
        </w:tc>
        <w:tc>
          <w:tcPr>
            <w:tcW w:w="1134" w:type="dxa"/>
            <w:vAlign w:val="center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持股比率</w:t>
            </w:r>
          </w:p>
        </w:tc>
        <w:tc>
          <w:tcPr>
            <w:tcW w:w="1134" w:type="dxa"/>
            <w:vAlign w:val="center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center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股數</w:t>
            </w:r>
          </w:p>
        </w:tc>
        <w:tc>
          <w:tcPr>
            <w:tcW w:w="1134" w:type="dxa"/>
            <w:vAlign w:val="center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center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持股比率</w:t>
            </w:r>
          </w:p>
        </w:tc>
        <w:tc>
          <w:tcPr>
            <w:tcW w:w="1134" w:type="dxa"/>
            <w:vAlign w:val="center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center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股數</w:t>
            </w:r>
          </w:p>
        </w:tc>
        <w:tc>
          <w:tcPr>
            <w:tcW w:w="1134" w:type="dxa"/>
            <w:vAlign w:val="center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center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持股比率</w:t>
            </w:r>
          </w:p>
        </w:tc>
        <w:tc>
          <w:tcPr>
            <w:tcW w:w="2410" w:type="dxa"/>
            <w:vAlign w:val="center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center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名稱</w:t>
            </w:r>
          </w:p>
        </w:tc>
        <w:tc>
          <w:tcPr>
            <w:tcW w:w="1701" w:type="dxa"/>
            <w:vAlign w:val="center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center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關係</w:t>
            </w:r>
          </w:p>
        </w:tc>
        <w:tc>
          <w:tcPr>
            <w:tcW w:w="1417" w:type="dxa"/>
            <w:vAlign w:val="center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center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</w:p>
        </w:tc>
      </w:tr>
      <w:tr w:rsidR="002048CE" w:rsidRPr="002048CE" w:rsidTr="00392E0E">
        <w:trPr>
          <w:trHeight w:val="360"/>
        </w:trPr>
        <w:tc>
          <w:tcPr>
            <w:tcW w:w="2233" w:type="dxa"/>
            <w:vMerge w:val="restart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宜進實業(股)公司</w:t>
            </w:r>
          </w:p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代表人：詹正田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36,601,000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27.7%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2410" w:type="dxa"/>
            <w:vMerge w:val="restart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hint="eastAsia"/>
                <w:b w:val="0"/>
                <w:color w:val="000000"/>
              </w:rPr>
              <w:t>億東纖維(股)公司</w:t>
            </w:r>
          </w:p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hint="eastAsia"/>
                <w:b w:val="0"/>
                <w:color w:val="000000"/>
              </w:rPr>
              <w:t>光明絲織廠(股)公司</w:t>
            </w:r>
          </w:p>
        </w:tc>
        <w:tc>
          <w:tcPr>
            <w:tcW w:w="1701" w:type="dxa"/>
            <w:vMerge w:val="restart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董事長相同</w:t>
            </w:r>
          </w:p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董事長相同</w:t>
            </w:r>
          </w:p>
        </w:tc>
        <w:tc>
          <w:tcPr>
            <w:tcW w:w="1417" w:type="dxa"/>
            <w:vMerge w:val="restart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</w:p>
        </w:tc>
      </w:tr>
      <w:tr w:rsidR="002048CE" w:rsidRPr="002048CE" w:rsidTr="00392E0E">
        <w:trPr>
          <w:trHeight w:val="345"/>
        </w:trPr>
        <w:tc>
          <w:tcPr>
            <w:tcW w:w="2233" w:type="dxa"/>
            <w:vMerge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5,000,037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3.78%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2410" w:type="dxa"/>
            <w:vMerge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</w:p>
        </w:tc>
        <w:tc>
          <w:tcPr>
            <w:tcW w:w="1701" w:type="dxa"/>
            <w:vMerge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</w:p>
        </w:tc>
        <w:tc>
          <w:tcPr>
            <w:tcW w:w="1417" w:type="dxa"/>
            <w:vMerge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</w:p>
        </w:tc>
      </w:tr>
      <w:tr w:rsidR="002048CE" w:rsidRPr="002048CE" w:rsidTr="00392E0E">
        <w:trPr>
          <w:trHeight w:val="345"/>
        </w:trPr>
        <w:tc>
          <w:tcPr>
            <w:tcW w:w="2233" w:type="dxa"/>
            <w:vAlign w:val="bottom"/>
          </w:tcPr>
          <w:p w:rsidR="002048CE" w:rsidRPr="002048CE" w:rsidRDefault="002048CE" w:rsidP="002048CE">
            <w:pPr>
              <w:rPr>
                <w:rFonts w:ascii="標楷體" w:eastAsia="標楷體" w:hAnsi="標楷體" w:hint="eastAsia"/>
                <w:b w:val="0"/>
                <w:color w:val="000000"/>
              </w:rPr>
            </w:pPr>
            <w:r w:rsidRPr="002048CE">
              <w:rPr>
                <w:rFonts w:ascii="標楷體" w:eastAsia="標楷體" w:hAnsi="標楷體" w:hint="eastAsia"/>
                <w:b w:val="0"/>
                <w:color w:val="000000"/>
              </w:rPr>
              <w:t>億東纖維(股)公司</w:t>
            </w:r>
          </w:p>
          <w:p w:rsidR="002048CE" w:rsidRPr="002048CE" w:rsidRDefault="002048CE" w:rsidP="002048CE">
            <w:pPr>
              <w:rPr>
                <w:rFonts w:ascii="標楷體" w:eastAsia="標楷體" w:hAnsi="標楷體" w:cs="新細明體"/>
                <w:b w:val="0"/>
                <w:color w:val="000000"/>
              </w:rPr>
            </w:pPr>
            <w:r w:rsidRPr="002048CE">
              <w:rPr>
                <w:rFonts w:ascii="標楷體" w:eastAsia="標楷體" w:hAnsi="標楷體" w:cs="新細明體" w:hint="eastAsia"/>
                <w:b w:val="0"/>
                <w:color w:val="000000"/>
              </w:rPr>
              <w:t>代表人：詹正田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10,000,000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7.57%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宜進實業(股)公司</w:t>
            </w:r>
          </w:p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hint="eastAsia"/>
                <w:b w:val="0"/>
                <w:color w:val="000000"/>
              </w:rPr>
              <w:t>光明絲織廠(股)公司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董事長相同</w:t>
            </w:r>
          </w:p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董事長相同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</w:p>
        </w:tc>
      </w:tr>
      <w:tr w:rsidR="002048CE" w:rsidRPr="002048CE" w:rsidTr="00392E0E">
        <w:trPr>
          <w:trHeight w:val="345"/>
        </w:trPr>
        <w:tc>
          <w:tcPr>
            <w:tcW w:w="2233" w:type="dxa"/>
            <w:vAlign w:val="bottom"/>
          </w:tcPr>
          <w:p w:rsidR="002048CE" w:rsidRPr="002048CE" w:rsidRDefault="002048CE" w:rsidP="002048CE">
            <w:pPr>
              <w:rPr>
                <w:rFonts w:ascii="標楷體" w:eastAsia="標楷體" w:hAnsi="標楷體" w:hint="eastAsia"/>
                <w:b w:val="0"/>
                <w:color w:val="000000"/>
              </w:rPr>
            </w:pPr>
            <w:r w:rsidRPr="002048CE">
              <w:rPr>
                <w:rFonts w:ascii="標楷體" w:eastAsia="標楷體" w:hAnsi="標楷體" w:hint="eastAsia"/>
                <w:b w:val="0"/>
                <w:color w:val="000000"/>
              </w:rPr>
              <w:t>光明絲織廠(股)公司</w:t>
            </w:r>
          </w:p>
          <w:p w:rsidR="002048CE" w:rsidRPr="002048CE" w:rsidRDefault="002048CE" w:rsidP="002048CE">
            <w:pPr>
              <w:rPr>
                <w:rFonts w:ascii="標楷體" w:eastAsia="標楷體" w:hAnsi="標楷體" w:cs="新細明體"/>
                <w:b w:val="0"/>
                <w:color w:val="000000"/>
              </w:rPr>
            </w:pPr>
            <w:r w:rsidRPr="002048CE">
              <w:rPr>
                <w:rFonts w:ascii="標楷體" w:eastAsia="標楷體" w:hAnsi="標楷體" w:cs="新細明體" w:hint="eastAsia"/>
                <w:b w:val="0"/>
                <w:color w:val="000000"/>
              </w:rPr>
              <w:t>代表人：詹正田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7,000,000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5.30%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宜進實業(股)公司</w:t>
            </w:r>
          </w:p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hint="eastAsia"/>
                <w:b w:val="0"/>
                <w:color w:val="000000"/>
              </w:rPr>
              <w:t>億東纖維(股)公司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董事長相同</w:t>
            </w:r>
          </w:p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董事長相同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</w:p>
        </w:tc>
      </w:tr>
      <w:tr w:rsidR="002048CE" w:rsidRPr="002048CE" w:rsidTr="00392E0E">
        <w:trPr>
          <w:trHeight w:val="345"/>
        </w:trPr>
        <w:tc>
          <w:tcPr>
            <w:tcW w:w="2233" w:type="dxa"/>
            <w:vAlign w:val="center"/>
          </w:tcPr>
          <w:p w:rsidR="002048CE" w:rsidRPr="002048CE" w:rsidRDefault="002048CE" w:rsidP="002048CE">
            <w:pPr>
              <w:jc w:val="both"/>
              <w:rPr>
                <w:rFonts w:ascii="標楷體" w:eastAsia="標楷體" w:hAnsi="標楷體" w:cs="新細明體"/>
                <w:b w:val="0"/>
                <w:color w:val="000000"/>
              </w:rPr>
            </w:pPr>
            <w:r w:rsidRPr="002048CE">
              <w:rPr>
                <w:rFonts w:ascii="標楷體" w:eastAsia="標楷體" w:hAnsi="標楷體" w:hint="eastAsia"/>
                <w:b w:val="0"/>
                <w:color w:val="000000"/>
              </w:rPr>
              <w:t>詹正田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center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5,000,037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center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3.78%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center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center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center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center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宜進實業(股)公司</w:t>
            </w:r>
          </w:p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hint="eastAsia"/>
                <w:b w:val="0"/>
                <w:color w:val="000000"/>
              </w:rPr>
              <w:t>億東纖維(股)公司</w:t>
            </w:r>
          </w:p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/>
                <w:b w:val="0"/>
                <w:color w:val="000000"/>
              </w:rPr>
            </w:pPr>
            <w:r w:rsidRPr="002048CE">
              <w:rPr>
                <w:rFonts w:ascii="標楷體" w:eastAsia="標楷體" w:hAnsi="標楷體" w:hint="eastAsia"/>
                <w:b w:val="0"/>
                <w:color w:val="000000"/>
              </w:rPr>
              <w:t>光明絲織廠(股)公司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為前述三家公司董事長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</w:p>
        </w:tc>
      </w:tr>
      <w:tr w:rsidR="002048CE" w:rsidRPr="002048CE" w:rsidTr="00392E0E">
        <w:trPr>
          <w:trHeight w:val="345"/>
        </w:trPr>
        <w:tc>
          <w:tcPr>
            <w:tcW w:w="2233" w:type="dxa"/>
            <w:vAlign w:val="bottom"/>
          </w:tcPr>
          <w:p w:rsidR="002048CE" w:rsidRPr="002048CE" w:rsidRDefault="002048CE" w:rsidP="002048CE">
            <w:pPr>
              <w:rPr>
                <w:rFonts w:ascii="標楷體" w:eastAsia="標楷體" w:hAnsi="標楷體" w:cs="新細明體"/>
                <w:b w:val="0"/>
                <w:color w:val="000000"/>
              </w:rPr>
            </w:pPr>
            <w:r w:rsidRPr="002048CE">
              <w:rPr>
                <w:rFonts w:ascii="標楷體" w:eastAsia="標楷體" w:hAnsi="標楷體" w:hint="eastAsia"/>
                <w:b w:val="0"/>
                <w:color w:val="000000"/>
              </w:rPr>
              <w:t>陳玉進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2,762,724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2.09%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陳玉明、陳玉坤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兄弟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</w:p>
        </w:tc>
      </w:tr>
      <w:tr w:rsidR="002048CE" w:rsidRPr="002048CE" w:rsidTr="00392E0E">
        <w:trPr>
          <w:trHeight w:val="345"/>
        </w:trPr>
        <w:tc>
          <w:tcPr>
            <w:tcW w:w="2233" w:type="dxa"/>
            <w:vAlign w:val="bottom"/>
          </w:tcPr>
          <w:p w:rsidR="002048CE" w:rsidRPr="002048CE" w:rsidRDefault="002048CE" w:rsidP="002048CE">
            <w:pPr>
              <w:rPr>
                <w:rFonts w:ascii="標楷體" w:eastAsia="標楷體" w:hAnsi="標楷體" w:cs="新細明體"/>
                <w:b w:val="0"/>
                <w:color w:val="000000"/>
              </w:rPr>
            </w:pPr>
            <w:r w:rsidRPr="002048CE">
              <w:rPr>
                <w:rFonts w:ascii="標楷體" w:eastAsia="標楷體" w:hAnsi="標楷體" w:hint="eastAsia"/>
                <w:b w:val="0"/>
                <w:color w:val="000000"/>
              </w:rPr>
              <w:t>陳玉明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2,728,041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2.06%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陳玉進、陳玉坤、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兄弟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</w:p>
        </w:tc>
      </w:tr>
      <w:tr w:rsidR="002048CE" w:rsidRPr="002048CE" w:rsidTr="00392E0E">
        <w:trPr>
          <w:trHeight w:val="57"/>
        </w:trPr>
        <w:tc>
          <w:tcPr>
            <w:tcW w:w="2233" w:type="dxa"/>
            <w:vAlign w:val="bottom"/>
          </w:tcPr>
          <w:p w:rsidR="002048CE" w:rsidRPr="002048CE" w:rsidRDefault="002048CE" w:rsidP="002048CE">
            <w:pPr>
              <w:rPr>
                <w:rFonts w:ascii="標楷體" w:eastAsia="標楷體" w:hAnsi="標楷體" w:cs="新細明體"/>
                <w:b w:val="0"/>
                <w:color w:val="000000"/>
              </w:rPr>
            </w:pPr>
            <w:proofErr w:type="gramStart"/>
            <w:r w:rsidRPr="002048CE">
              <w:rPr>
                <w:rFonts w:ascii="標楷體" w:eastAsia="標楷體" w:hAnsi="標楷體" w:hint="eastAsia"/>
                <w:b w:val="0"/>
                <w:color w:val="000000"/>
              </w:rPr>
              <w:t>陳德峰</w:t>
            </w:r>
            <w:proofErr w:type="gramEnd"/>
          </w:p>
        </w:tc>
        <w:tc>
          <w:tcPr>
            <w:tcW w:w="1170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2,071,383</w:t>
            </w:r>
          </w:p>
        </w:tc>
        <w:tc>
          <w:tcPr>
            <w:tcW w:w="1134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1.57%</w:t>
            </w:r>
          </w:p>
        </w:tc>
        <w:tc>
          <w:tcPr>
            <w:tcW w:w="1134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266,202</w:t>
            </w:r>
          </w:p>
        </w:tc>
        <w:tc>
          <w:tcPr>
            <w:tcW w:w="1134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0.20%</w:t>
            </w:r>
          </w:p>
        </w:tc>
        <w:tc>
          <w:tcPr>
            <w:tcW w:w="1134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2410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701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417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</w:p>
        </w:tc>
      </w:tr>
      <w:tr w:rsidR="002048CE" w:rsidRPr="002048CE" w:rsidTr="00392E0E">
        <w:trPr>
          <w:trHeight w:val="57"/>
        </w:trPr>
        <w:tc>
          <w:tcPr>
            <w:tcW w:w="2233" w:type="dxa"/>
            <w:vAlign w:val="bottom"/>
          </w:tcPr>
          <w:p w:rsidR="002048CE" w:rsidRPr="002048CE" w:rsidRDefault="002048CE" w:rsidP="002048CE">
            <w:pPr>
              <w:rPr>
                <w:rFonts w:ascii="標楷體" w:eastAsia="標楷體" w:hAnsi="標楷體" w:hint="eastAsia"/>
                <w:b w:val="0"/>
                <w:color w:val="000000"/>
              </w:rPr>
            </w:pPr>
            <w:r w:rsidRPr="002048CE">
              <w:rPr>
                <w:rFonts w:ascii="標楷體" w:eastAsia="標楷體" w:hAnsi="標楷體" w:hint="eastAsia"/>
                <w:b w:val="0"/>
                <w:color w:val="000000"/>
              </w:rPr>
              <w:t>富順纖維工業(股)公司</w:t>
            </w:r>
          </w:p>
          <w:p w:rsidR="002048CE" w:rsidRPr="002048CE" w:rsidRDefault="002048CE" w:rsidP="002048CE">
            <w:pPr>
              <w:rPr>
                <w:rFonts w:ascii="標楷體" w:eastAsia="標楷體" w:hAnsi="標楷體" w:cs="新細明體"/>
                <w:b w:val="0"/>
                <w:color w:val="000000"/>
              </w:rPr>
            </w:pPr>
            <w:r w:rsidRPr="002048CE">
              <w:rPr>
                <w:rFonts w:ascii="標楷體" w:eastAsia="標楷體" w:hAnsi="標楷體" w:hint="eastAsia"/>
                <w:b w:val="0"/>
                <w:color w:val="000000"/>
              </w:rPr>
              <w:t>代表人：陳玉進</w:t>
            </w:r>
          </w:p>
        </w:tc>
        <w:tc>
          <w:tcPr>
            <w:tcW w:w="1170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2,000,000</w:t>
            </w:r>
          </w:p>
        </w:tc>
        <w:tc>
          <w:tcPr>
            <w:tcW w:w="1134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1,51%</w:t>
            </w:r>
          </w:p>
        </w:tc>
        <w:tc>
          <w:tcPr>
            <w:tcW w:w="1134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2410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</w:pPr>
          </w:p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陳玉明、陳玉坤</w:t>
            </w:r>
          </w:p>
        </w:tc>
        <w:tc>
          <w:tcPr>
            <w:tcW w:w="1701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</w:pPr>
          </w:p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兄弟</w:t>
            </w:r>
          </w:p>
        </w:tc>
        <w:tc>
          <w:tcPr>
            <w:tcW w:w="1417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</w:p>
        </w:tc>
      </w:tr>
      <w:tr w:rsidR="002048CE" w:rsidRPr="002048CE" w:rsidTr="00392E0E">
        <w:trPr>
          <w:trHeight w:val="57"/>
        </w:trPr>
        <w:tc>
          <w:tcPr>
            <w:tcW w:w="2233" w:type="dxa"/>
            <w:vAlign w:val="bottom"/>
          </w:tcPr>
          <w:p w:rsidR="002048CE" w:rsidRPr="002048CE" w:rsidRDefault="002048CE" w:rsidP="002048CE">
            <w:pPr>
              <w:rPr>
                <w:rFonts w:ascii="標楷體" w:eastAsia="標楷體" w:hAnsi="標楷體" w:cs="新細明體"/>
                <w:b w:val="0"/>
                <w:color w:val="000000"/>
              </w:rPr>
            </w:pPr>
            <w:r w:rsidRPr="002048CE">
              <w:rPr>
                <w:rFonts w:ascii="標楷體" w:eastAsia="標楷體" w:hAnsi="標楷體" w:hint="eastAsia"/>
                <w:b w:val="0"/>
                <w:color w:val="000000"/>
              </w:rPr>
              <w:t>陳玉坤</w:t>
            </w:r>
          </w:p>
        </w:tc>
        <w:tc>
          <w:tcPr>
            <w:tcW w:w="1170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1,796,235</w:t>
            </w:r>
          </w:p>
        </w:tc>
        <w:tc>
          <w:tcPr>
            <w:tcW w:w="1134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1.36%</w:t>
            </w:r>
          </w:p>
        </w:tc>
        <w:tc>
          <w:tcPr>
            <w:tcW w:w="1134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2410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陳玉明、陳玉進</w:t>
            </w:r>
          </w:p>
        </w:tc>
        <w:tc>
          <w:tcPr>
            <w:tcW w:w="1701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兄弟</w:t>
            </w:r>
          </w:p>
        </w:tc>
        <w:tc>
          <w:tcPr>
            <w:tcW w:w="1417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</w:p>
        </w:tc>
      </w:tr>
      <w:tr w:rsidR="002048CE" w:rsidRPr="002048CE" w:rsidTr="00392E0E">
        <w:trPr>
          <w:trHeight w:val="57"/>
        </w:trPr>
        <w:tc>
          <w:tcPr>
            <w:tcW w:w="2233" w:type="dxa"/>
            <w:vAlign w:val="bottom"/>
          </w:tcPr>
          <w:p w:rsidR="002048CE" w:rsidRPr="002048CE" w:rsidRDefault="002048CE" w:rsidP="002048CE">
            <w:pPr>
              <w:rPr>
                <w:rFonts w:ascii="標楷體" w:eastAsia="標楷體" w:hAnsi="標楷體" w:cs="新細明體"/>
                <w:b w:val="0"/>
              </w:rPr>
            </w:pPr>
            <w:r w:rsidRPr="002048CE">
              <w:rPr>
                <w:rFonts w:ascii="標楷體" w:eastAsia="標楷體" w:hAnsi="標楷體" w:hint="eastAsia"/>
                <w:b w:val="0"/>
              </w:rPr>
              <w:t>楊淑真</w:t>
            </w:r>
          </w:p>
        </w:tc>
        <w:tc>
          <w:tcPr>
            <w:tcW w:w="1170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1,441,000</w:t>
            </w:r>
          </w:p>
        </w:tc>
        <w:tc>
          <w:tcPr>
            <w:tcW w:w="1134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1.09%</w:t>
            </w:r>
          </w:p>
        </w:tc>
        <w:tc>
          <w:tcPr>
            <w:tcW w:w="1134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134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2410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701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  <w:r w:rsidRPr="002048CE">
              <w:rPr>
                <w:rFonts w:ascii="標楷體" w:eastAsia="標楷體" w:hAnsi="標楷體" w:cs="Arial" w:hint="eastAsia"/>
                <w:b w:val="0"/>
                <w:bCs/>
                <w:color w:val="000000"/>
                <w:kern w:val="16"/>
              </w:rPr>
              <w:t>-</w:t>
            </w:r>
          </w:p>
        </w:tc>
        <w:tc>
          <w:tcPr>
            <w:tcW w:w="1417" w:type="dxa"/>
          </w:tcPr>
          <w:p w:rsidR="002048CE" w:rsidRPr="002048CE" w:rsidRDefault="002048CE" w:rsidP="002048CE">
            <w:pPr>
              <w:snapToGrid w:val="0"/>
              <w:ind w:leftChars="-2" w:left="226" w:right="-42" w:hangingChars="115" w:hanging="230"/>
              <w:jc w:val="both"/>
              <w:rPr>
                <w:rFonts w:ascii="標楷體" w:eastAsia="標楷體" w:hAnsi="標楷體" w:cs="Arial"/>
                <w:b w:val="0"/>
                <w:bCs/>
                <w:color w:val="000000"/>
                <w:kern w:val="16"/>
              </w:rPr>
            </w:pPr>
          </w:p>
        </w:tc>
      </w:tr>
    </w:tbl>
    <w:p w:rsidR="002048CE" w:rsidRPr="002048CE" w:rsidRDefault="002048CE" w:rsidP="002048CE">
      <w:pPr>
        <w:spacing w:line="240" w:lineRule="exact"/>
        <w:rPr>
          <w:rFonts w:ascii="標楷體" w:eastAsia="標楷體" w:hAnsi="標楷體"/>
          <w:b w:val="0"/>
          <w:color w:val="000000"/>
        </w:rPr>
      </w:pPr>
      <w:proofErr w:type="gramStart"/>
      <w:r w:rsidRPr="002048CE">
        <w:rPr>
          <w:rFonts w:ascii="標楷體" w:eastAsia="標楷體" w:hAnsi="標楷體" w:hint="eastAsia"/>
          <w:b w:val="0"/>
          <w:color w:val="000000"/>
        </w:rPr>
        <w:t>註</w:t>
      </w:r>
      <w:proofErr w:type="gramEnd"/>
      <w:r w:rsidRPr="002048CE">
        <w:rPr>
          <w:rFonts w:ascii="標楷體" w:eastAsia="標楷體" w:hAnsi="標楷體" w:hint="eastAsia"/>
          <w:b w:val="0"/>
          <w:color w:val="000000"/>
        </w:rPr>
        <w:t>1：股東姓名應分別列示（法人股東應將法人股東名稱及代表人分別列示）</w:t>
      </w:r>
    </w:p>
    <w:p w:rsidR="002048CE" w:rsidRPr="002048CE" w:rsidRDefault="002048CE" w:rsidP="002048CE">
      <w:pPr>
        <w:spacing w:line="240" w:lineRule="exact"/>
        <w:rPr>
          <w:rFonts w:ascii="標楷體" w:eastAsia="標楷體" w:hAnsi="標楷體" w:hint="eastAsia"/>
          <w:b w:val="0"/>
          <w:color w:val="000000"/>
        </w:rPr>
      </w:pPr>
      <w:proofErr w:type="gramStart"/>
      <w:r w:rsidRPr="002048CE">
        <w:rPr>
          <w:rFonts w:ascii="標楷體" w:eastAsia="標楷體" w:hAnsi="標楷體" w:hint="eastAsia"/>
          <w:b w:val="0"/>
          <w:color w:val="000000"/>
        </w:rPr>
        <w:t>註</w:t>
      </w:r>
      <w:proofErr w:type="gramEnd"/>
      <w:r w:rsidRPr="002048CE">
        <w:rPr>
          <w:rFonts w:ascii="標楷體" w:eastAsia="標楷體" w:hAnsi="標楷體" w:hint="eastAsia"/>
          <w:b w:val="0"/>
          <w:color w:val="000000"/>
        </w:rPr>
        <w:t>2：持股比例之計算係指以自己名義、配偶、未成年子女或利用他人名義持有股份合計</w:t>
      </w:r>
    </w:p>
    <w:p w:rsidR="002048CE" w:rsidRPr="002048CE" w:rsidRDefault="002048CE" w:rsidP="002048CE">
      <w:pPr>
        <w:spacing w:line="240" w:lineRule="exact"/>
        <w:rPr>
          <w:rFonts w:ascii="標楷體" w:eastAsia="標楷體" w:hAnsi="標楷體" w:hint="eastAsia"/>
          <w:b w:val="0"/>
          <w:color w:val="000000"/>
        </w:rPr>
      </w:pPr>
      <w:proofErr w:type="gramStart"/>
      <w:r w:rsidRPr="002048CE">
        <w:rPr>
          <w:rFonts w:ascii="Book Antiqua" w:eastAsia="標楷體" w:hAnsi="Book Antiqua" w:hint="eastAsia"/>
          <w:b w:val="0"/>
          <w:szCs w:val="24"/>
        </w:rPr>
        <w:t>註</w:t>
      </w:r>
      <w:proofErr w:type="gramEnd"/>
      <w:r w:rsidRPr="002048CE">
        <w:rPr>
          <w:rFonts w:ascii="Book Antiqua" w:eastAsia="標楷體" w:hAnsi="Book Antiqua" w:hint="eastAsia"/>
          <w:b w:val="0"/>
          <w:szCs w:val="24"/>
        </w:rPr>
        <w:t>3</w:t>
      </w:r>
      <w:r w:rsidRPr="002048CE">
        <w:rPr>
          <w:rFonts w:ascii="Book Antiqua" w:eastAsia="標楷體" w:hAnsi="Book Antiqua" w:hint="eastAsia"/>
          <w:b w:val="0"/>
          <w:szCs w:val="24"/>
        </w:rPr>
        <w:t>：將</w:t>
      </w:r>
      <w:proofErr w:type="gramStart"/>
      <w:r w:rsidRPr="002048CE">
        <w:rPr>
          <w:rFonts w:ascii="Book Antiqua" w:eastAsia="標楷體" w:hAnsi="Book Antiqua" w:hint="eastAsia"/>
          <w:b w:val="0"/>
          <w:szCs w:val="24"/>
        </w:rPr>
        <w:t>前揭所列</w:t>
      </w:r>
      <w:proofErr w:type="gramEnd"/>
      <w:r w:rsidRPr="002048CE">
        <w:rPr>
          <w:rFonts w:ascii="Book Antiqua" w:eastAsia="標楷體" w:hAnsi="Book Antiqua" w:hint="eastAsia"/>
          <w:b w:val="0"/>
          <w:szCs w:val="24"/>
        </w:rPr>
        <w:t>示之股東包括法人及自然人，應依發行人財務報告編製準則規定揭露彼此間之關係</w:t>
      </w:r>
    </w:p>
    <w:p w:rsidR="00384D9E" w:rsidRPr="002048CE" w:rsidRDefault="00384D9E" w:rsidP="002048CE">
      <w:pPr>
        <w:spacing w:afterLines="50" w:after="180"/>
        <w:jc w:val="center"/>
      </w:pPr>
    </w:p>
    <w:sectPr w:rsidR="00384D9E" w:rsidRPr="002048CE" w:rsidSect="00384D9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AC" w:rsidRDefault="00BC38AC" w:rsidP="00CD2419">
      <w:pPr>
        <w:spacing w:line="240" w:lineRule="auto"/>
      </w:pPr>
      <w:r>
        <w:separator/>
      </w:r>
    </w:p>
  </w:endnote>
  <w:endnote w:type="continuationSeparator" w:id="0">
    <w:p w:rsidR="00BC38AC" w:rsidRDefault="00BC38AC" w:rsidP="00CD2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AC" w:rsidRDefault="00BC38AC" w:rsidP="00CD2419">
      <w:pPr>
        <w:spacing w:line="240" w:lineRule="auto"/>
      </w:pPr>
      <w:r>
        <w:separator/>
      </w:r>
    </w:p>
  </w:footnote>
  <w:footnote w:type="continuationSeparator" w:id="0">
    <w:p w:rsidR="00BC38AC" w:rsidRDefault="00BC38AC" w:rsidP="00CD24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9E"/>
    <w:rsid w:val="001638B0"/>
    <w:rsid w:val="002048CE"/>
    <w:rsid w:val="00384D9E"/>
    <w:rsid w:val="004F617A"/>
    <w:rsid w:val="005A60A5"/>
    <w:rsid w:val="0069618F"/>
    <w:rsid w:val="00A5706E"/>
    <w:rsid w:val="00AE2F48"/>
    <w:rsid w:val="00BC38AC"/>
    <w:rsid w:val="00C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9E"/>
    <w:pPr>
      <w:widowControl w:val="0"/>
      <w:adjustRightInd w:val="0"/>
      <w:spacing w:line="360" w:lineRule="atLeast"/>
      <w:textAlignment w:val="baseline"/>
    </w:pPr>
    <w:rPr>
      <w:rFonts w:eastAsia="細明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F617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basedOn w:val="a0"/>
    <w:link w:val="a3"/>
    <w:rsid w:val="004F617A"/>
    <w:rPr>
      <w:rFonts w:ascii="Cambria" w:hAnsi="Cambria" w:cs="Times New Roman"/>
      <w:i/>
      <w:iCs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D2419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semiHidden/>
    <w:rsid w:val="00CD2419"/>
    <w:rPr>
      <w:rFonts w:eastAsia="細明體"/>
      <w:b/>
    </w:rPr>
  </w:style>
  <w:style w:type="paragraph" w:styleId="a7">
    <w:name w:val="footer"/>
    <w:basedOn w:val="a"/>
    <w:link w:val="a8"/>
    <w:uiPriority w:val="99"/>
    <w:semiHidden/>
    <w:unhideWhenUsed/>
    <w:rsid w:val="00CD2419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semiHidden/>
    <w:rsid w:val="00CD2419"/>
    <w:rPr>
      <w:rFonts w:eastAsia="細明體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9E"/>
    <w:pPr>
      <w:widowControl w:val="0"/>
      <w:adjustRightInd w:val="0"/>
      <w:spacing w:line="360" w:lineRule="atLeast"/>
      <w:textAlignment w:val="baseline"/>
    </w:pPr>
    <w:rPr>
      <w:rFonts w:eastAsia="細明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F617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basedOn w:val="a0"/>
    <w:link w:val="a3"/>
    <w:rsid w:val="004F617A"/>
    <w:rPr>
      <w:rFonts w:ascii="Cambria" w:hAnsi="Cambria" w:cs="Times New Roman"/>
      <w:i/>
      <w:iCs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D2419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semiHidden/>
    <w:rsid w:val="00CD2419"/>
    <w:rPr>
      <w:rFonts w:eastAsia="細明體"/>
      <w:b/>
    </w:rPr>
  </w:style>
  <w:style w:type="paragraph" w:styleId="a7">
    <w:name w:val="footer"/>
    <w:basedOn w:val="a"/>
    <w:link w:val="a8"/>
    <w:uiPriority w:val="99"/>
    <w:semiHidden/>
    <w:unhideWhenUsed/>
    <w:rsid w:val="00CD2419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semiHidden/>
    <w:rsid w:val="00CD2419"/>
    <w:rPr>
      <w:rFonts w:eastAsia="細明體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lin.shenchi</dc:creator>
  <cp:lastModifiedBy>lin.shenchi</cp:lastModifiedBy>
  <cp:revision>2</cp:revision>
  <dcterms:created xsi:type="dcterms:W3CDTF">2016-06-13T02:16:00Z</dcterms:created>
  <dcterms:modified xsi:type="dcterms:W3CDTF">2016-06-13T02:16:00Z</dcterms:modified>
</cp:coreProperties>
</file>